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WTH-CEN-E03</w:t>
            </w:r>
            <w:r>
              <w:rPr>
                <w:b/>
                <w:bCs/>
                <w:color w:val="505759"/>
              </w:rPr>
              <w:t xml:space="preserve">   |   </w:t>
            </w:r>
            <w:r>
              <w:rPr>
                <w:b/>
                <w:bCs/>
                <w:color w:val="505759"/>
              </w:rPr>
              <w:t>Kanchanaburi Kanchanaburi River Kwai Bridge &amp; Erawan Waterfall Full-Day Tour</w:t>
            </w:r>
            <w:r>
              <w:rPr>
                <w:b/>
                <w:bCs/>
                <w:color w:val="505759"/>
              </w:rPr>
              <w:tab/>
              <w:t>Full Day</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rsidR="00784257" w14:paraId="52997996" w14:textId="77777777">
        <w:tc>
          <w:tcPr>
            <w:tcW w:w="1900" w:type="dxa"/>
            <w:shd w:val="clear" w:color="auto" w:fill="505759"/>
            <w:tcMar>
              <w:top w:w="30" w:type="dxa"/>
              <w:left w:w="80" w:type="dxa"/>
              <w:bottom w:w="30" w:type="dxa"/>
              <w:right w:w="80" w:type="dxa"/>
            </w:tcMar>
            <w:vAlign w:val="center"/>
          </w:tcPr>
          <w:p w14:paraId="6BD630AC" w14:textId="77777777" w:rsidR="00784257" w:rsidRDefault="003D37DE">
            <w:pPr>
              <w:spacing w:line="224" w:lineRule="auto"/>
              <w:jc w:val="center"/>
            </w:pPr>
            <w:r>
              <w:rPr>
                <w:b/>
                <w:bCs/>
                <w:color w:val="FFFFFF"/>
              </w:rPr>
              <w:t>07:00</w:t>
            </w:r>
          </w:p>
        </w:tc>
        <w:tc>
          <w:tcPr>
            <w:tcW w:w="8135" w:type="dxa"/>
            <w:shd w:val="clear" w:color="auto" w:fill="C4D600"/>
            <w:tcMar>
              <w:top w:w="30" w:type="dxa"/>
              <w:left w:w="120" w:type="dxa"/>
              <w:bottom w:w="30" w:type="dxa"/>
              <w:right w:w="100" w:type="dxa"/>
            </w:tcMar>
            <w:vAlign w:val="center"/>
          </w:tcPr>
          <w:p w14:paraId="13161E6A" w14:textId="77777777" w:rsidR="00784257" w:rsidRDefault="003D37DE">
            <w:pPr>
              <w:spacing w:line="224" w:lineRule="auto"/>
            </w:pPr>
            <w:r>
              <w:rPr>
                <w:b/>
                <w:bCs/>
                <w:caps/>
                <w:color w:val="505759"/>
                <w:spacing w:val="2"/>
              </w:rPr>
              <w:t>Kanchanaburi Kanchanaburi River Kwai Bridge &amp; Erawan Waterfall Full-Day Tour</w:t>
            </w:r>
          </w:p>
        </w:tc>
      </w:tr>
    </w:tbl>
    <w:p>
      <w:pPr>
        <w:spacing w:before="34" w:after="26" w:line="224" w:lineRule="auto"/>
        <w:jc w:val="both"/>
      </w:pPr>
      <w:r>
        <w:rPr>
          <w:color w:val="000000"/>
        </w:rPr>
        <w:t xml:space="preserve">Pick up from your hotel lobby and depart to Kanchanaburi (approximately 2 hour drive). Visit the </w:t>
      </w:r>
      <w:r>
        <w:rPr>
          <w:b/>
          <w:bCs/>
          <w:color w:val="000000"/>
        </w:rPr>
        <w:t xml:space="preserve">Bridge over the River Kwai</w:t>
      </w:r>
      <w:r>
        <w:rPr>
          <w:color w:val="000000"/>
        </w:rPr>
        <w:t xml:space="preserve">, the famous steel bridge made globally known through wartime history and film. Walk across the bridge for photos and views over the river, and browse the nearby stalls of local handicrafts.</w:t>
      </w:r>
    </w:p>
    <w:p>
      <w:pPr>
        <w:spacing w:before="34" w:after="26" w:line="224" w:lineRule="auto"/>
      </w:pPr>
    </w:p>
    <w:p>
      <w:pPr>
        <w:spacing w:before="34" w:after="26" w:line="224" w:lineRule="auto"/>
        <w:jc w:val="both"/>
      </w:pPr>
      <w:r>
        <w:rPr>
          <w:color w:val="000000"/>
        </w:rPr>
        <w:t xml:space="preserve">Continue to </w:t>
      </w:r>
      <w:r>
        <w:rPr>
          <w:b/>
          <w:bCs/>
          <w:color w:val="000000"/>
        </w:rPr>
        <w:t xml:space="preserve">Erawan National Park</w:t>
      </w:r>
      <w:r>
        <w:rPr>
          <w:color w:val="000000"/>
        </w:rPr>
        <w:t xml:space="preserve"> to explore </w:t>
      </w:r>
      <w:r>
        <w:rPr>
          <w:b/>
          <w:bCs/>
          <w:color w:val="000000"/>
        </w:rPr>
        <w:t xml:space="preserve">Erawan Waterfall</w:t>
      </w:r>
      <w:r>
        <w:rPr>
          <w:color w:val="000000"/>
        </w:rPr>
        <w:t xml:space="preserve">, a seven-tiered cascade of emerald pools set amid dense forest. Walk the shaded nature trail between tiers and, for those who wish, take a refreshing swim in the cool, mineral-rich water.</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Enjoy free time to relax by the falls or continue exploring the surrounding forest trail before the drive back. Afterwards, return to Bangkok in the evening.</w:t>
      </w:r>
    </w:p>
    <w:p>
      <w:pPr>
        <w:spacing w:before="34" w:after="26" w:line="224" w:lineRule="auto"/>
      </w:pPr>
    </w:p>
    <w:p w14:paraId="5CFD999B" w14:textId="5FC21506" w:rsidR="00CC7D1A" w:rsidRPr="006C0F79" w:rsidRDefault="006C0F79" w:rsidP="006C0F79">
      <w:pPr>
        <w:shd w:val="clear" w:color="auto" w:fill="FFFFFF"/>
        <w:spacing w:before="20" w:after="50" w:line="224" w:lineRule="auto"/>
      </w:pPr>
      <w:r>
        <w:rPr>
          <w:b/>
          <w:bCs/>
          <w:color w:val="505759"/>
        </w:rPr>
        <w:t xml:space="preserve">Departure:  </w:t>
      </w:r>
      <w:r>
        <w:rPr>
          <w:color w:val="000000"/>
        </w:rPr>
        <w:t xml:space="preserve">07:00–19:00 hrs.</w:t>
      </w: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Licensed English-speaking guide</w:t>
            </w:r>
          </w:p>
          <w:p w14:paraId="38BB28A5" w14:textId="77777777" w:rsidR="00784257" w:rsidRDefault="003D37DE">
            <w:pPr>
              <w:pStyle w:val="ListParagraph"/>
              <w:numPr>
                <w:ilvl w:val="0"/>
                <w:numId w:val="2"/>
              </w:numPr>
              <w:spacing w:after="8" w:line="224" w:lineRule="auto"/>
            </w:pPr>
            <w:r>
              <w:rPr>
                <w:color w:val="000000"/>
              </w:rPr>
              <w:t>Bottled drinking water during tour</w:t>
            </w:r>
          </w:p>
          <w:p w14:paraId="7F132152" w14:textId="77777777" w:rsidR="00784257" w:rsidRDefault="003D37DE">
            <w:pPr>
              <w:pStyle w:val="ListParagraph"/>
              <w:numPr>
                <w:ilvl w:val="0"/>
                <w:numId w:val="2"/>
              </w:numPr>
              <w:spacing w:after="8" w:line="224" w:lineRule="auto"/>
            </w:pPr>
            <w:r>
              <w:rPr>
                <w:color w:val="000000"/>
              </w:rPr>
              <w:t>All entrance fees as per itinerary</w:t>
            </w:r>
          </w:p>
          <w:p w14:paraId="1BF24FC3" w14:textId="77777777" w:rsidR="00784257" w:rsidRDefault="003D37DE">
            <w:pPr>
              <w:pStyle w:val="ListParagraph"/>
              <w:numPr>
                <w:ilvl w:val="0"/>
                <w:numId w:val="2"/>
              </w:numPr>
              <w:spacing w:after="8" w:line="224" w:lineRule="auto"/>
            </w:pPr>
            <w:r>
              <w:rPr>
                <w:color w:val="000000"/>
              </w:rPr>
              <w:t>Tourist accident insurance up to THB 500,000</w:t>
            </w:r>
          </w:p>
          <w:p>
            <w:pPr>
              <w:pStyle w:val="ListParagraph"/>
              <w:numPr>
                <w:ilvl w:val="0"/>
                <w:numId w:val="2"/>
              </w:numPr>
              <w:spacing w:after="8" w:line="224" w:lineRule="auto"/>
            </w:pPr>
            <w:r>
              <w:rPr>
                <w:color w:val="000000"/>
              </w:rPr>
              <w:t xml:space="preserve">Lunch as per itinerary</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p>
      <w:pPr>
        <w:pStyle w:val="ListParagraph"/>
        <w:numPr>
          <w:ilvl w:val="0"/>
          <w:numId w:val="2"/>
        </w:numPr>
        <w:spacing w:after="8" w:line="224" w:lineRule="auto"/>
      </w:pPr>
      <w:r>
        <w:rPr>
          <w:color w:val="000000"/>
        </w:rPr>
        <w:t xml:space="preserve">Bring a swimsuit and a change of clothes for the waterfall; sturdy sandals are recommended for the nature trail.</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